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C21D3" w14:textId="1F12FC59" w:rsidR="00CB539A" w:rsidRPr="00CB539A" w:rsidRDefault="00172352">
      <w:pPr>
        <w:spacing w:after="0" w:line="259" w:lineRule="auto"/>
        <w:ind w:left="3869" w:firstLine="0"/>
        <w:jc w:val="left"/>
        <w:rPr>
          <w:rFonts w:ascii="Book Antiqua" w:hAnsi="Book Antiqua"/>
          <w:sz w:val="20"/>
          <w:szCs w:val="16"/>
          <w:lang w:val="en-GB"/>
        </w:rPr>
      </w:pPr>
      <w:r w:rsidRPr="00172352">
        <w:rPr>
          <w:rFonts w:ascii="Book Antiqua" w:hAnsi="Book Antiqua"/>
          <w:noProof/>
          <w:sz w:val="36"/>
          <w:szCs w:val="16"/>
          <w:lang w:val="en-GB"/>
        </w:rPr>
        <w:drawing>
          <wp:anchor distT="0" distB="0" distL="114300" distR="114300" simplePos="0" relativeHeight="251658240" behindDoc="0" locked="0" layoutInCell="1" allowOverlap="1" wp14:anchorId="4C5CD58D" wp14:editId="739F9F91">
            <wp:simplePos x="0" y="0"/>
            <wp:positionH relativeFrom="column">
              <wp:posOffset>299958</wp:posOffset>
            </wp:positionH>
            <wp:positionV relativeFrom="paragraph">
              <wp:posOffset>1905</wp:posOffset>
            </wp:positionV>
            <wp:extent cx="748603" cy="748603"/>
            <wp:effectExtent l="0" t="0" r="0" b="0"/>
            <wp:wrapNone/>
            <wp:docPr id="1632071799" name="Obraz 1" descr="Obraz zawierający tekst, Czcionka, Grafika,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071799" name="Obraz 1" descr="Obraz zawierający tekst, Czcionka, Grafika, design"/>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8603" cy="748603"/>
                    </a:xfrm>
                    <a:prstGeom prst="rect">
                      <a:avLst/>
                    </a:prstGeom>
                  </pic:spPr>
                </pic:pic>
              </a:graphicData>
            </a:graphic>
            <wp14:sizeRelH relativeFrom="page">
              <wp14:pctWidth>0</wp14:pctWidth>
            </wp14:sizeRelH>
            <wp14:sizeRelV relativeFrom="page">
              <wp14:pctHeight>0</wp14:pctHeight>
            </wp14:sizeRelV>
          </wp:anchor>
        </w:drawing>
      </w:r>
      <w:r w:rsidR="00CB539A" w:rsidRPr="00CB539A">
        <w:rPr>
          <w:rFonts w:ascii="Book Antiqua" w:hAnsi="Book Antiqua"/>
          <w:sz w:val="36"/>
          <w:szCs w:val="16"/>
          <w:lang w:val="en-GB"/>
        </w:rPr>
        <w:t>11</w:t>
      </w:r>
      <w:r w:rsidR="00CB539A" w:rsidRPr="00CB539A">
        <w:rPr>
          <w:rFonts w:ascii="Book Antiqua" w:hAnsi="Book Antiqua"/>
          <w:sz w:val="44"/>
          <w:szCs w:val="16"/>
          <w:vertAlign w:val="superscript"/>
          <w:lang w:val="en-GB"/>
        </w:rPr>
        <w:t xml:space="preserve">th </w:t>
      </w:r>
      <w:r w:rsidR="00CB539A" w:rsidRPr="00CB539A">
        <w:rPr>
          <w:rFonts w:ascii="Book Antiqua" w:hAnsi="Book Antiqua"/>
          <w:sz w:val="36"/>
          <w:szCs w:val="16"/>
          <w:lang w:val="en-GB"/>
        </w:rPr>
        <w:t>International Conference</w:t>
      </w:r>
    </w:p>
    <w:p w14:paraId="5A8E7B2E" w14:textId="4512C6A9" w:rsidR="00493897" w:rsidRPr="00CB539A" w:rsidRDefault="00000000">
      <w:pPr>
        <w:spacing w:after="0" w:line="259" w:lineRule="auto"/>
        <w:ind w:left="3869" w:firstLine="0"/>
        <w:jc w:val="left"/>
        <w:rPr>
          <w:rFonts w:ascii="Book Antiqua" w:hAnsi="Book Antiqua"/>
          <w:sz w:val="10"/>
          <w:szCs w:val="16"/>
          <w:lang w:val="en-GB"/>
        </w:rPr>
      </w:pPr>
      <w:r w:rsidRPr="00CB539A">
        <w:rPr>
          <w:rFonts w:ascii="Book Antiqua" w:hAnsi="Book Antiqua"/>
          <w:sz w:val="20"/>
          <w:szCs w:val="16"/>
          <w:lang w:val="en-GB"/>
        </w:rPr>
        <w:t>Electromagnetic Devices and Processes</w:t>
      </w:r>
    </w:p>
    <w:p w14:paraId="73D2B67B" w14:textId="77777777" w:rsidR="00493897" w:rsidRPr="00CB539A" w:rsidRDefault="00000000" w:rsidP="00CB539A">
      <w:pPr>
        <w:pBdr>
          <w:bottom w:val="single" w:sz="4" w:space="1" w:color="auto"/>
        </w:pBdr>
        <w:spacing w:after="0" w:line="259" w:lineRule="auto"/>
        <w:ind w:left="3869" w:firstLine="0"/>
        <w:jc w:val="left"/>
        <w:rPr>
          <w:rFonts w:ascii="Book Antiqua" w:hAnsi="Book Antiqua"/>
          <w:sz w:val="10"/>
          <w:szCs w:val="16"/>
          <w:lang w:val="en-GB"/>
        </w:rPr>
      </w:pPr>
      <w:r w:rsidRPr="00CB539A">
        <w:rPr>
          <w:rFonts w:ascii="Book Antiqua" w:hAnsi="Book Antiqua"/>
          <w:sz w:val="20"/>
          <w:szCs w:val="16"/>
          <w:lang w:val="en-GB"/>
        </w:rPr>
        <w:t>in Environment Protection</w:t>
      </w:r>
    </w:p>
    <w:p w14:paraId="75AF7E6C" w14:textId="77777777" w:rsidR="00493897" w:rsidRPr="00CB539A" w:rsidRDefault="00000000">
      <w:pPr>
        <w:spacing w:after="0" w:line="259" w:lineRule="auto"/>
        <w:ind w:right="-15"/>
        <w:jc w:val="right"/>
        <w:rPr>
          <w:rFonts w:ascii="Book Antiqua" w:hAnsi="Book Antiqua"/>
          <w:lang w:val="en-GB"/>
        </w:rPr>
      </w:pPr>
      <w:r w:rsidRPr="00CB539A">
        <w:rPr>
          <w:rFonts w:ascii="Book Antiqua" w:eastAsia="RomanC" w:hAnsi="Book Antiqua" w:cs="RomanC"/>
          <w:lang w:val="en-GB"/>
        </w:rPr>
        <w:t>Tomasz Giżewski</w:t>
      </w:r>
      <w:r w:rsidRPr="00CB539A">
        <w:rPr>
          <w:rFonts w:ascii="Book Antiqua" w:hAnsi="Book Antiqua"/>
          <w:lang w:val="en-GB"/>
        </w:rPr>
        <w:t>, Oleksandr Boiko,</w:t>
      </w:r>
    </w:p>
    <w:p w14:paraId="6891EB3F" w14:textId="77777777" w:rsidR="00493897" w:rsidRPr="00CB539A" w:rsidRDefault="00000000">
      <w:pPr>
        <w:spacing w:after="342" w:line="265" w:lineRule="auto"/>
        <w:ind w:left="8154" w:firstLine="1029"/>
        <w:jc w:val="left"/>
        <w:rPr>
          <w:rFonts w:ascii="Book Antiqua" w:hAnsi="Book Antiqua"/>
          <w:lang w:val="en-GB"/>
        </w:rPr>
      </w:pPr>
      <w:r w:rsidRPr="00CB539A">
        <w:rPr>
          <w:rFonts w:ascii="Book Antiqua" w:hAnsi="Book Antiqua"/>
          <w:sz w:val="16"/>
          <w:lang w:val="en-GB"/>
        </w:rPr>
        <w:t xml:space="preserve">Affiliation </w:t>
      </w:r>
      <w:proofErr w:type="spellStart"/>
      <w:r w:rsidRPr="00CB539A">
        <w:rPr>
          <w:rFonts w:ascii="Book Antiqua" w:hAnsi="Book Antiqua"/>
          <w:sz w:val="16"/>
          <w:lang w:val="en-GB"/>
        </w:rPr>
        <w:t>Affiliation</w:t>
      </w:r>
      <w:proofErr w:type="spellEnd"/>
      <w:r w:rsidRPr="00CB539A">
        <w:rPr>
          <w:rFonts w:ascii="Book Antiqua" w:hAnsi="Book Antiqua"/>
          <w:sz w:val="16"/>
          <w:lang w:val="en-GB"/>
        </w:rPr>
        <w:t xml:space="preserve"> Oleksandr B.</w:t>
      </w:r>
    </w:p>
    <w:p w14:paraId="40FAAD06" w14:textId="77777777" w:rsidR="00493897" w:rsidRPr="00CB539A" w:rsidRDefault="00000000">
      <w:pPr>
        <w:spacing w:after="98" w:line="259" w:lineRule="auto"/>
        <w:ind w:left="0" w:firstLine="0"/>
        <w:jc w:val="right"/>
        <w:rPr>
          <w:rFonts w:ascii="Book Antiqua" w:hAnsi="Book Antiqua"/>
          <w:lang w:val="en-GB"/>
        </w:rPr>
      </w:pPr>
      <w:r w:rsidRPr="00CB539A">
        <w:rPr>
          <w:rFonts w:ascii="Book Antiqua" w:eastAsia="RomanC" w:hAnsi="Book Antiqua" w:cs="RomanC"/>
          <w:sz w:val="29"/>
          <w:lang w:val="en-GB"/>
        </w:rPr>
        <w:t>Example Title</w:t>
      </w:r>
    </w:p>
    <w:p w14:paraId="6BCC908D" w14:textId="77777777" w:rsidR="00493897" w:rsidRPr="00CB539A" w:rsidRDefault="00000000">
      <w:pPr>
        <w:pStyle w:val="Nagwek1"/>
        <w:spacing w:after="32"/>
        <w:ind w:left="1"/>
        <w:rPr>
          <w:rFonts w:ascii="Book Antiqua" w:hAnsi="Book Antiqua"/>
          <w:lang w:val="en-GB"/>
        </w:rPr>
      </w:pPr>
      <w:r w:rsidRPr="00CB539A">
        <w:rPr>
          <w:rFonts w:ascii="Book Antiqua" w:hAnsi="Book Antiqua"/>
          <w:lang w:val="en-GB"/>
        </w:rPr>
        <w:t>Introduction</w:t>
      </w:r>
    </w:p>
    <w:p w14:paraId="1D17A53B" w14:textId="31A7B0B2" w:rsidR="00493897" w:rsidRPr="00CB539A" w:rsidRDefault="00000000" w:rsidP="00CB539A">
      <w:pPr>
        <w:spacing w:after="86"/>
        <w:ind w:left="1"/>
        <w:rPr>
          <w:rFonts w:ascii="Book Antiqua" w:hAnsi="Book Antiqua"/>
          <w:lang w:val="en-GB"/>
        </w:rPr>
      </w:pPr>
      <w:r w:rsidRPr="00CB539A">
        <w:rPr>
          <w:rFonts w:ascii="Book Antiqua" w:hAnsi="Book Antiqua"/>
          <w:lang w:val="en-GB"/>
        </w:rPr>
        <w:t>The abstract of the 11</w:t>
      </w:r>
      <w:r w:rsidRPr="00CB539A">
        <w:rPr>
          <w:rFonts w:ascii="Book Antiqua" w:hAnsi="Book Antiqua"/>
          <w:vertAlign w:val="superscript"/>
          <w:lang w:val="en-GB"/>
        </w:rPr>
        <w:t xml:space="preserve">th </w:t>
      </w:r>
      <w:r w:rsidRPr="00CB539A">
        <w:rPr>
          <w:rFonts w:ascii="Book Antiqua" w:hAnsi="Book Antiqua"/>
          <w:lang w:val="en-GB"/>
        </w:rPr>
        <w:t>International Conference on Electromagnetic Devices and Processes in Environmental Protection,</w:t>
      </w:r>
      <w:r w:rsidR="00CB539A">
        <w:rPr>
          <w:rFonts w:ascii="Book Antiqua" w:hAnsi="Book Antiqua"/>
          <w:lang w:val="en-GB"/>
        </w:rPr>
        <w:t xml:space="preserve"> </w:t>
      </w:r>
      <w:proofErr w:type="spellStart"/>
      <w:r w:rsidRPr="00CB539A">
        <w:rPr>
          <w:rFonts w:ascii="Book Antiqua" w:eastAsia="RomanC" w:hAnsi="Book Antiqua" w:cs="RomanC"/>
          <w:lang w:val="en-GB"/>
        </w:rPr>
        <w:t>ElmECO</w:t>
      </w:r>
      <w:proofErr w:type="spellEnd"/>
      <w:r w:rsidRPr="00CB539A">
        <w:rPr>
          <w:rFonts w:ascii="Book Antiqua" w:hAnsi="Book Antiqua"/>
          <w:lang w:val="en-GB"/>
        </w:rPr>
        <w:t>, presentation serves as a fundamental gateway for engaging participants with the thematic breadth of the discourse encompassed by the lecture. This pivotal component not only introduces the foundational theme and addressed issues to the attendees but also methodically encapsulates the core aspects of the research undertaken. It is imperative that the abstract in its entirety fits onto a single page, ensuring concise and focused communication of the key points and findings.</w:t>
      </w:r>
    </w:p>
    <w:p w14:paraId="2F2A99A8" w14:textId="77777777" w:rsidR="00493897" w:rsidRDefault="00000000" w:rsidP="00380C77">
      <w:pPr>
        <w:spacing w:after="120" w:line="247" w:lineRule="auto"/>
        <w:ind w:left="-11" w:firstLine="301"/>
        <w:contextualSpacing/>
        <w:rPr>
          <w:rFonts w:ascii="Book Antiqua" w:hAnsi="Book Antiqua"/>
          <w:lang w:val="en-GB"/>
        </w:rPr>
      </w:pPr>
      <w:r w:rsidRPr="00CB539A">
        <w:rPr>
          <w:rFonts w:ascii="Book Antiqua" w:hAnsi="Book Antiqua"/>
          <w:lang w:val="en-GB"/>
        </w:rPr>
        <w:t>An adeptly formulated abstract concisely delineates the thesis, details the employed research materials and methodology, and offers a summary of the findings and derived conclusions. By furnishing participants with this distilled overview, the abstract equips them with the crucial context and insights required for a comprehensive grasp of the presentation’s goals and its scholarly contributions. Thus, it occupies an irreplaceable function in diminishing the initial gap between the presenter’s exhaustive exploration of the subject and the attendees’ initial engagement with the material, significantly enhancing their overall understanding and involvement with the presented research.</w:t>
      </w:r>
    </w:p>
    <w:p w14:paraId="35F11EAB" w14:textId="77777777" w:rsidR="00380C77" w:rsidRPr="00CB539A" w:rsidRDefault="00380C77" w:rsidP="00380C77">
      <w:pPr>
        <w:spacing w:after="120" w:line="247" w:lineRule="auto"/>
        <w:ind w:left="-11" w:firstLine="301"/>
        <w:contextualSpacing/>
        <w:rPr>
          <w:rFonts w:ascii="Book Antiqua" w:hAnsi="Book Antiqua"/>
          <w:lang w:val="en-GB"/>
        </w:rPr>
      </w:pPr>
    </w:p>
    <w:p w14:paraId="105597FA" w14:textId="77777777" w:rsidR="00493897" w:rsidRPr="00CB539A" w:rsidRDefault="00493897">
      <w:pPr>
        <w:rPr>
          <w:rFonts w:ascii="Book Antiqua" w:hAnsi="Book Antiqua"/>
          <w:lang w:val="en-GB"/>
        </w:rPr>
        <w:sectPr w:rsidR="00493897" w:rsidRPr="00CB539A" w:rsidSect="00E02B81">
          <w:pgSz w:w="11906" w:h="16838"/>
          <w:pgMar w:top="851" w:right="851" w:bottom="851" w:left="1134" w:header="709" w:footer="709" w:gutter="0"/>
          <w:cols w:space="708"/>
        </w:sectPr>
      </w:pPr>
    </w:p>
    <w:p w14:paraId="1A7A7803" w14:textId="5DF6C885" w:rsidR="00493897" w:rsidRPr="00CB539A" w:rsidRDefault="00000000" w:rsidP="00C30389">
      <w:pPr>
        <w:spacing w:before="240" w:after="120" w:line="240" w:lineRule="auto"/>
        <w:ind w:left="215" w:right="1293" w:hanging="11"/>
        <w:jc w:val="left"/>
        <w:rPr>
          <w:rFonts w:ascii="Book Antiqua" w:hAnsi="Book Antiqua"/>
          <w:lang w:val="en-GB"/>
        </w:rPr>
      </w:pPr>
      <w:r w:rsidRPr="00CB539A">
        <w:rPr>
          <w:rFonts w:ascii="Book Antiqua" w:hAnsi="Book Antiqua"/>
          <w:b/>
          <w:sz w:val="24"/>
          <w:lang w:val="en-GB"/>
        </w:rPr>
        <w:t xml:space="preserve">How to prepare an abstract? </w:t>
      </w:r>
    </w:p>
    <w:p w14:paraId="66590EE0" w14:textId="415EBF5F" w:rsidR="00172352" w:rsidRPr="00172352" w:rsidRDefault="00172352" w:rsidP="00172352">
      <w:pPr>
        <w:ind w:left="-9" w:firstLine="299"/>
        <w:rPr>
          <w:rFonts w:ascii="Book Antiqua" w:hAnsi="Book Antiqua"/>
          <w:lang w:val="en-GB"/>
        </w:rPr>
      </w:pPr>
      <w:r w:rsidRPr="00172352">
        <w:rPr>
          <w:rFonts w:ascii="Book Antiqua" w:hAnsi="Book Antiqua"/>
          <w:lang w:val="en-GB"/>
        </w:rPr>
        <w:t>For the abstract submission to the 11</w:t>
      </w:r>
      <w:r w:rsidRPr="0041725D">
        <w:rPr>
          <w:rFonts w:ascii="Book Antiqua" w:hAnsi="Book Antiqua"/>
          <w:vertAlign w:val="superscript"/>
          <w:lang w:val="en-GB"/>
        </w:rPr>
        <w:t>th</w:t>
      </w:r>
      <w:r w:rsidRPr="00172352">
        <w:rPr>
          <w:rFonts w:ascii="Book Antiqua" w:hAnsi="Book Antiqua"/>
          <w:lang w:val="en-GB"/>
        </w:rPr>
        <w:t xml:space="preserve"> International Conference on Electromagnetic Devices and Processes in Environmental Protection </w:t>
      </w:r>
      <w:proofErr w:type="spellStart"/>
      <w:r w:rsidRPr="00172352">
        <w:rPr>
          <w:rFonts w:ascii="Book Antiqua" w:hAnsi="Book Antiqua"/>
          <w:lang w:val="en-GB"/>
        </w:rPr>
        <w:t>ElmECO</w:t>
      </w:r>
      <w:proofErr w:type="spellEnd"/>
      <w:r w:rsidRPr="00172352">
        <w:rPr>
          <w:rFonts w:ascii="Book Antiqua" w:hAnsi="Book Antiqua"/>
          <w:lang w:val="en-GB"/>
        </w:rPr>
        <w:t xml:space="preserve">, it is required that authors prepare their abstracts in Microsoft Word according to the template provided via the link. The </w:t>
      </w:r>
      <w:r w:rsidR="00C30389">
        <w:rPr>
          <w:rFonts w:ascii="Book Antiqua" w:hAnsi="Book Antiqua"/>
          <w:lang w:val="en-GB"/>
        </w:rPr>
        <w:t xml:space="preserve">main </w:t>
      </w:r>
      <w:r w:rsidRPr="00172352">
        <w:rPr>
          <w:rFonts w:ascii="Book Antiqua" w:hAnsi="Book Antiqua"/>
          <w:lang w:val="en-GB"/>
        </w:rPr>
        <w:t>text should be formatted in a two-column, single-page layout and should reflect the structure of the document. It is essential that the abstract succinctly captures the core themes, methodologies, results, and conclusions of the research to provide a clear and comprehensive overview to the readers.</w:t>
      </w:r>
    </w:p>
    <w:p w14:paraId="019C8557" w14:textId="77777777" w:rsidR="00172352" w:rsidRPr="00172352" w:rsidRDefault="00172352" w:rsidP="00172352">
      <w:pPr>
        <w:ind w:left="-9" w:firstLine="299"/>
        <w:rPr>
          <w:rFonts w:ascii="Book Antiqua" w:hAnsi="Book Antiqua"/>
          <w:lang w:val="en-GB"/>
        </w:rPr>
      </w:pPr>
      <w:r w:rsidRPr="00172352">
        <w:rPr>
          <w:rFonts w:ascii="Book Antiqua" w:hAnsi="Book Antiqua"/>
          <w:lang w:val="en-GB"/>
        </w:rPr>
        <w:t>However, please be informed that the final compilation and formatting of the submitted abstracts will be conducted using LaTeX. This process will ensure uniformity and adherence to the conference's publication standards. As such, while preparing your abstract in Word, focus on the content and structural alignment with the template, rather than worrying about the exact visual conformity. The LaTeX compilation will take care of ensuring that the final presentation of the abstracts meets the conference's formatting requirements.</w:t>
      </w:r>
    </w:p>
    <w:p w14:paraId="6CB40589" w14:textId="77777777" w:rsidR="00172352" w:rsidRPr="00172352" w:rsidRDefault="00172352" w:rsidP="00172352">
      <w:pPr>
        <w:ind w:left="-9" w:firstLine="299"/>
        <w:rPr>
          <w:rFonts w:ascii="Book Antiqua" w:hAnsi="Book Antiqua"/>
          <w:lang w:val="en-GB"/>
        </w:rPr>
      </w:pPr>
      <w:r w:rsidRPr="00172352">
        <w:rPr>
          <w:rFonts w:ascii="Book Antiqua" w:hAnsi="Book Antiqua"/>
          <w:lang w:val="en-GB"/>
        </w:rPr>
        <w:t>This approach allows authors to concentrate on articulating their research clearly and effectively, while the organizing committee will handle the technical aspects of document formatting for the conference proceedings.</w:t>
      </w:r>
    </w:p>
    <w:p w14:paraId="5E35C42F" w14:textId="22D8C022" w:rsidR="00493897" w:rsidRPr="00C30389" w:rsidRDefault="00000000" w:rsidP="00C30389">
      <w:pPr>
        <w:spacing w:before="240" w:after="120" w:line="240" w:lineRule="auto"/>
        <w:ind w:left="215" w:right="1293" w:hanging="11"/>
        <w:jc w:val="left"/>
        <w:rPr>
          <w:rFonts w:ascii="Book Antiqua" w:hAnsi="Book Antiqua"/>
          <w:b/>
          <w:sz w:val="24"/>
          <w:lang w:val="en-GB"/>
        </w:rPr>
      </w:pPr>
      <w:r w:rsidRPr="00C30389">
        <w:rPr>
          <w:rFonts w:ascii="Book Antiqua" w:hAnsi="Book Antiqua"/>
          <w:b/>
          <w:sz w:val="24"/>
          <w:lang w:val="en-GB"/>
        </w:rPr>
        <w:t xml:space="preserve">Equations </w:t>
      </w:r>
    </w:p>
    <w:p w14:paraId="39EB79E1" w14:textId="73EC7F93" w:rsidR="00C30389" w:rsidRDefault="00380C77" w:rsidP="00380C77">
      <w:pPr>
        <w:ind w:left="-9" w:firstLine="299"/>
        <w:rPr>
          <w:rFonts w:ascii="Book Antiqua" w:hAnsi="Book Antiqua"/>
          <w:lang w:val="en-GB"/>
        </w:rPr>
      </w:pPr>
      <w:r>
        <w:rPr>
          <w:rFonts w:ascii="Book Antiqua" w:hAnsi="Book Antiqua"/>
          <w:lang w:val="en-GB"/>
        </w:rPr>
        <w:t>E</w:t>
      </w:r>
      <w:r w:rsidRPr="00380C77">
        <w:rPr>
          <w:rFonts w:ascii="Book Antiqua" w:hAnsi="Book Antiqua"/>
          <w:lang w:val="en-GB"/>
        </w:rPr>
        <w:t xml:space="preserve">quations in the Word document must be input using its internal equation editor or </w:t>
      </w:r>
      <w:proofErr w:type="spellStart"/>
      <w:r w:rsidRPr="00380C77">
        <w:rPr>
          <w:rFonts w:ascii="Book Antiqua" w:hAnsi="Book Antiqua"/>
          <w:lang w:val="en-GB"/>
        </w:rPr>
        <w:t>MathType</w:t>
      </w:r>
      <w:proofErr w:type="spellEnd"/>
      <w:r w:rsidRPr="00380C77">
        <w:rPr>
          <w:rFonts w:ascii="Book Antiqua" w:hAnsi="Book Antiqua"/>
          <w:lang w:val="en-GB"/>
        </w:rPr>
        <w:t>. The width should allow for placement within a single column alongside the equation number. Each equation must be referenced within the text. Additionally, symbols should adhere to the generally accepted editorial practices for entering equations into publications.</w:t>
      </w:r>
    </w:p>
    <w:p w14:paraId="50F421CA" w14:textId="1B47D6EC" w:rsidR="00A90264" w:rsidRDefault="00A90264" w:rsidP="00380C77">
      <w:pPr>
        <w:ind w:left="-9" w:firstLine="299"/>
        <w:rPr>
          <w:rFonts w:ascii="Book Antiqua" w:hAnsi="Book Antiqua"/>
          <w:lang w:val="en-GB"/>
        </w:rPr>
      </w:pP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Pr>
          <w:rFonts w:ascii="Book Antiqua" w:hAnsi="Book Antiqua"/>
          <w:lang w:val="en-GB"/>
        </w:rPr>
        <w:tab/>
        <w:t>(1)</w:t>
      </w:r>
      <w:r>
        <w:rPr>
          <w:rFonts w:ascii="Book Antiqua" w:hAnsi="Book Antiqua"/>
          <w:lang w:val="en-GB"/>
        </w:rPr>
        <w:br w:type="column"/>
      </w:r>
    </w:p>
    <w:p w14:paraId="57625F3D" w14:textId="2BDDF937" w:rsidR="00380C77" w:rsidRDefault="00380C77" w:rsidP="00380C77">
      <w:pPr>
        <w:spacing w:before="240" w:after="120" w:line="240" w:lineRule="auto"/>
        <w:ind w:left="215" w:right="1293" w:hanging="11"/>
        <w:jc w:val="left"/>
        <w:rPr>
          <w:rFonts w:ascii="Book Antiqua" w:hAnsi="Book Antiqua"/>
          <w:b/>
          <w:sz w:val="24"/>
          <w:lang w:val="en-GB"/>
        </w:rPr>
      </w:pPr>
      <w:r w:rsidRPr="00380C77">
        <w:rPr>
          <w:rFonts w:ascii="Book Antiqua" w:hAnsi="Book Antiqua"/>
          <w:b/>
          <w:sz w:val="24"/>
          <w:lang w:val="en-GB"/>
        </w:rPr>
        <w:t>Figures</w:t>
      </w:r>
    </w:p>
    <w:p w14:paraId="504A89B9" w14:textId="77777777" w:rsidR="00A90264" w:rsidRDefault="00380C77" w:rsidP="00380C77">
      <w:pPr>
        <w:ind w:left="-9" w:firstLine="299"/>
        <w:rPr>
          <w:rFonts w:ascii="Book Antiqua" w:hAnsi="Book Antiqua"/>
          <w:lang w:val="en-GB"/>
        </w:rPr>
      </w:pPr>
      <w:r w:rsidRPr="00380C77">
        <w:rPr>
          <w:rFonts w:ascii="Book Antiqua" w:hAnsi="Book Antiqua"/>
          <w:lang w:val="en-GB"/>
        </w:rPr>
        <w:t xml:space="preserve">Every image inserted into the abstract should be clear and have a minimum resolution of 300dpi, with a width not exceeding the column width. </w:t>
      </w:r>
    </w:p>
    <w:p w14:paraId="477F3393" w14:textId="512E1738" w:rsidR="00A90264" w:rsidRDefault="00A90264" w:rsidP="00380C77">
      <w:pPr>
        <w:ind w:left="-9" w:firstLine="299"/>
        <w:rPr>
          <w:rFonts w:ascii="Book Antiqua" w:hAnsi="Book Antiqua"/>
          <w:lang w:val="en-GB"/>
        </w:rPr>
      </w:pPr>
      <w:r>
        <w:rPr>
          <w:rFonts w:ascii="Book Antiqua" w:hAnsi="Book Antiqua"/>
          <w:lang w:val="en-GB"/>
        </w:rPr>
        <w:t>(FIG 1 Here)</w:t>
      </w:r>
    </w:p>
    <w:p w14:paraId="5FF28DCA" w14:textId="4A14CEA1" w:rsidR="00380C77" w:rsidRDefault="00380C77" w:rsidP="00380C77">
      <w:pPr>
        <w:ind w:left="-9" w:firstLine="299"/>
        <w:rPr>
          <w:rFonts w:ascii="Book Antiqua" w:hAnsi="Book Antiqua"/>
          <w:lang w:val="en-GB"/>
        </w:rPr>
      </w:pPr>
      <w:r w:rsidRPr="00380C77">
        <w:rPr>
          <w:rFonts w:ascii="Book Antiqua" w:hAnsi="Book Antiqua"/>
          <w:lang w:val="en-GB"/>
        </w:rPr>
        <w:t xml:space="preserve">The preferred file format for graphics is PNG, with a transparent background. Illustrations should be attached in separate files named fig-Nr.png, where </w:t>
      </w:r>
      <w:r>
        <w:rPr>
          <w:rFonts w:ascii="Book Antiqua" w:hAnsi="Book Antiqua"/>
          <w:lang w:val="en-GB"/>
        </w:rPr>
        <w:t>“</w:t>
      </w:r>
      <w:r w:rsidRPr="00380C77">
        <w:rPr>
          <w:rFonts w:ascii="Book Antiqua" w:hAnsi="Book Antiqua"/>
          <w:lang w:val="en-GB"/>
        </w:rPr>
        <w:t>Nr</w:t>
      </w:r>
      <w:r>
        <w:rPr>
          <w:rFonts w:ascii="Book Antiqua" w:hAnsi="Book Antiqua"/>
          <w:lang w:val="en-GB"/>
        </w:rPr>
        <w:t>”</w:t>
      </w:r>
      <w:r w:rsidRPr="00380C77">
        <w:rPr>
          <w:rFonts w:ascii="Book Antiqua" w:hAnsi="Book Antiqua"/>
          <w:lang w:val="en-GB"/>
        </w:rPr>
        <w:t xml:space="preserve"> represents the figure number. In the text, please include the annotation "</w:t>
      </w:r>
      <w:r w:rsidR="00A90264">
        <w:rPr>
          <w:rFonts w:ascii="Book Antiqua" w:hAnsi="Book Antiqua"/>
          <w:lang w:val="en-GB"/>
        </w:rPr>
        <w:t>(</w:t>
      </w:r>
      <w:r w:rsidRPr="00380C77">
        <w:rPr>
          <w:rFonts w:ascii="Book Antiqua" w:hAnsi="Book Antiqua"/>
          <w:lang w:val="en-GB"/>
        </w:rPr>
        <w:t>F</w:t>
      </w:r>
      <w:r w:rsidR="00A90264">
        <w:rPr>
          <w:rFonts w:ascii="Book Antiqua" w:hAnsi="Book Antiqua"/>
          <w:lang w:val="en-GB"/>
        </w:rPr>
        <w:t>IG</w:t>
      </w:r>
      <w:r w:rsidRPr="00380C77">
        <w:rPr>
          <w:rFonts w:ascii="Book Antiqua" w:hAnsi="Book Antiqua"/>
          <w:lang w:val="en-GB"/>
        </w:rPr>
        <w:t xml:space="preserve"> Nr</w:t>
      </w:r>
      <w:r>
        <w:rPr>
          <w:rFonts w:ascii="Book Antiqua" w:hAnsi="Book Antiqua"/>
          <w:lang w:val="en-GB"/>
        </w:rPr>
        <w:t xml:space="preserve"> here</w:t>
      </w:r>
      <w:r w:rsidR="00A90264">
        <w:rPr>
          <w:rFonts w:ascii="Book Antiqua" w:hAnsi="Book Antiqua"/>
          <w:lang w:val="en-GB"/>
        </w:rPr>
        <w:t>)</w:t>
      </w:r>
      <w:r w:rsidRPr="00380C77">
        <w:rPr>
          <w:rFonts w:ascii="Book Antiqua" w:hAnsi="Book Antiqua"/>
          <w:lang w:val="en-GB"/>
        </w:rPr>
        <w:t>". Place the caption under the figure as a new paragraph. Do not end the caption with a period.</w:t>
      </w:r>
    </w:p>
    <w:p w14:paraId="2077D87D" w14:textId="40E652CA" w:rsidR="00380C77" w:rsidRDefault="00A90264" w:rsidP="00A90264">
      <w:pPr>
        <w:spacing w:before="240" w:after="120" w:line="240" w:lineRule="auto"/>
        <w:ind w:left="215" w:right="1293" w:hanging="11"/>
        <w:jc w:val="left"/>
        <w:rPr>
          <w:rFonts w:ascii="Book Antiqua" w:hAnsi="Book Antiqua"/>
          <w:b/>
          <w:sz w:val="24"/>
          <w:lang w:val="en-GB"/>
        </w:rPr>
      </w:pPr>
      <w:r w:rsidRPr="00A90264">
        <w:rPr>
          <w:rFonts w:ascii="Book Antiqua" w:hAnsi="Book Antiqua"/>
          <w:b/>
          <w:sz w:val="24"/>
          <w:lang w:val="en-GB"/>
        </w:rPr>
        <w:t>References</w:t>
      </w:r>
    </w:p>
    <w:p w14:paraId="575E595F" w14:textId="273CA64E" w:rsidR="00A90264" w:rsidRPr="00A90264" w:rsidRDefault="00A90264" w:rsidP="00A90264">
      <w:pPr>
        <w:ind w:left="-9" w:firstLine="299"/>
        <w:rPr>
          <w:rFonts w:ascii="Book Antiqua" w:hAnsi="Book Antiqua"/>
          <w:lang w:val="en-GB"/>
        </w:rPr>
      </w:pPr>
      <w:r w:rsidRPr="00A90264">
        <w:rPr>
          <w:rFonts w:ascii="Book Antiqua" w:hAnsi="Book Antiqua"/>
          <w:lang w:val="en-GB"/>
        </w:rPr>
        <w:t xml:space="preserve">The literature cited in the abstract should be prepared in the form of the list shown below, with the corresponding author clearly marked. The title should be </w:t>
      </w:r>
      <w:proofErr w:type="spellStart"/>
      <w:r w:rsidRPr="00A90264">
        <w:rPr>
          <w:rFonts w:ascii="Book Antiqua" w:hAnsi="Book Antiqua"/>
          <w:lang w:val="en-GB"/>
        </w:rPr>
        <w:t>entered</w:t>
      </w:r>
      <w:proofErr w:type="spellEnd"/>
      <w:r w:rsidRPr="00A90264">
        <w:rPr>
          <w:rFonts w:ascii="Book Antiqua" w:hAnsi="Book Antiqua"/>
          <w:lang w:val="en-GB"/>
        </w:rPr>
        <w:t xml:space="preserve"> in </w:t>
      </w:r>
      <w:proofErr w:type="spellStart"/>
      <w:r w:rsidRPr="00A90264">
        <w:rPr>
          <w:rFonts w:ascii="Book Antiqua" w:hAnsi="Book Antiqua"/>
          <w:lang w:val="en-GB"/>
        </w:rPr>
        <w:t>italics</w:t>
      </w:r>
      <w:proofErr w:type="spellEnd"/>
      <w:r w:rsidRPr="00A90264">
        <w:rPr>
          <w:rFonts w:ascii="Book Antiqua" w:hAnsi="Book Antiqua"/>
          <w:lang w:val="en-GB"/>
        </w:rPr>
        <w:t>.</w:t>
      </w:r>
    </w:p>
    <w:p w14:paraId="6E2FCEE6" w14:textId="77777777" w:rsidR="00493897" w:rsidRPr="00CB539A" w:rsidRDefault="00000000">
      <w:pPr>
        <w:spacing w:after="414" w:line="259" w:lineRule="auto"/>
        <w:ind w:left="457" w:firstLine="0"/>
        <w:jc w:val="left"/>
        <w:rPr>
          <w:rFonts w:ascii="Book Antiqua" w:hAnsi="Book Antiqua"/>
        </w:rPr>
      </w:pPr>
      <w:r w:rsidRPr="00CB539A">
        <w:rPr>
          <w:rFonts w:ascii="Book Antiqua" w:eastAsia="Calibri" w:hAnsi="Book Antiqua" w:cs="Calibri"/>
          <w:noProof/>
          <w:sz w:val="22"/>
        </w:rPr>
        <mc:AlternateContent>
          <mc:Choice Requires="wpg">
            <w:drawing>
              <wp:inline distT="0" distB="0" distL="0" distR="0" wp14:anchorId="242252D5" wp14:editId="53D08148">
                <wp:extent cx="944956" cy="12649"/>
                <wp:effectExtent l="0" t="0" r="0" b="0"/>
                <wp:docPr id="3038" name="Group 3038"/>
                <wp:cNvGraphicFramePr/>
                <a:graphic xmlns:a="http://schemas.openxmlformats.org/drawingml/2006/main">
                  <a:graphicData uri="http://schemas.microsoft.com/office/word/2010/wordprocessingGroup">
                    <wpg:wgp>
                      <wpg:cNvGrpSpPr/>
                      <wpg:grpSpPr>
                        <a:xfrm>
                          <a:off x="0" y="0"/>
                          <a:ext cx="944956" cy="12649"/>
                          <a:chOff x="0" y="0"/>
                          <a:chExt cx="944956" cy="12649"/>
                        </a:xfrm>
                      </wpg:grpSpPr>
                      <wps:wsp>
                        <wps:cNvPr id="316" name="Shape 316"/>
                        <wps:cNvSpPr/>
                        <wps:spPr>
                          <a:xfrm>
                            <a:off x="0" y="0"/>
                            <a:ext cx="944956" cy="0"/>
                          </a:xfrm>
                          <a:custGeom>
                            <a:avLst/>
                            <a:gdLst/>
                            <a:ahLst/>
                            <a:cxnLst/>
                            <a:rect l="0" t="0" r="0" b="0"/>
                            <a:pathLst>
                              <a:path w="944956">
                                <a:moveTo>
                                  <a:pt x="0" y="0"/>
                                </a:moveTo>
                                <a:lnTo>
                                  <a:pt x="944956" y="0"/>
                                </a:lnTo>
                              </a:path>
                            </a:pathLst>
                          </a:custGeom>
                          <a:ln w="1264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38" style="width:74.406pt;height:0.996pt;mso-position-horizontal-relative:char;mso-position-vertical-relative:line" coordsize="9449,126">
                <v:shape id="Shape 316" style="position:absolute;width:9449;height:0;left:0;top:0;" coordsize="944956,0" path="m0,0l944956,0">
                  <v:stroke weight="0.996pt" endcap="flat" joinstyle="miter" miterlimit="10" on="true" color="#000000"/>
                  <v:fill on="false" color="#000000" opacity="0"/>
                </v:shape>
              </v:group>
            </w:pict>
          </mc:Fallback>
        </mc:AlternateContent>
      </w:r>
    </w:p>
    <w:p w14:paraId="3B2152ED" w14:textId="77777777" w:rsidR="00493897" w:rsidRPr="00CB539A" w:rsidRDefault="00000000">
      <w:pPr>
        <w:pStyle w:val="Nagwek1"/>
        <w:ind w:left="158" w:firstLine="0"/>
        <w:rPr>
          <w:rFonts w:ascii="Book Antiqua" w:hAnsi="Book Antiqua"/>
        </w:rPr>
      </w:pPr>
      <w:proofErr w:type="spellStart"/>
      <w:r w:rsidRPr="00CB539A">
        <w:rPr>
          <w:rFonts w:ascii="Book Antiqua" w:hAnsi="Book Antiqua"/>
          <w:sz w:val="29"/>
        </w:rPr>
        <w:t>References</w:t>
      </w:r>
      <w:proofErr w:type="spellEnd"/>
    </w:p>
    <w:p w14:paraId="0877343B" w14:textId="004F36D6" w:rsidR="00493897" w:rsidRPr="00380C77" w:rsidRDefault="00380C77" w:rsidP="00A90264">
      <w:pPr>
        <w:numPr>
          <w:ilvl w:val="0"/>
          <w:numId w:val="1"/>
        </w:numPr>
        <w:spacing w:after="0" w:line="259" w:lineRule="auto"/>
        <w:ind w:left="284" w:hanging="284"/>
        <w:jc w:val="left"/>
        <w:rPr>
          <w:rFonts w:ascii="Book Antiqua" w:hAnsi="Book Antiqua"/>
          <w:sz w:val="16"/>
        </w:rPr>
      </w:pPr>
      <w:r w:rsidRPr="00380C77">
        <w:rPr>
          <w:rFonts w:ascii="Book Antiqua" w:hAnsi="Book Antiqua"/>
          <w:sz w:val="16"/>
        </w:rPr>
        <w:t>Author</w:t>
      </w:r>
      <w:r w:rsidR="00A90264">
        <w:rPr>
          <w:rFonts w:ascii="Book Antiqua" w:hAnsi="Book Antiqua"/>
          <w:sz w:val="16"/>
        </w:rPr>
        <w:t>s1</w:t>
      </w:r>
      <w:r w:rsidRPr="00380C77">
        <w:rPr>
          <w:rFonts w:ascii="Book Antiqua" w:hAnsi="Book Antiqua"/>
          <w:sz w:val="16"/>
        </w:rPr>
        <w:t xml:space="preserve">, </w:t>
      </w:r>
      <w:r w:rsidRPr="00A90264">
        <w:rPr>
          <w:rFonts w:ascii="Book Antiqua" w:hAnsi="Book Antiqua"/>
          <w:i/>
          <w:iCs/>
          <w:sz w:val="16"/>
        </w:rPr>
        <w:t>Title</w:t>
      </w:r>
      <w:r w:rsidR="00A90264">
        <w:rPr>
          <w:rFonts w:ascii="Book Antiqua" w:hAnsi="Book Antiqua"/>
          <w:i/>
          <w:iCs/>
          <w:sz w:val="16"/>
        </w:rPr>
        <w:t>1</w:t>
      </w:r>
      <w:r w:rsidRPr="00380C77">
        <w:rPr>
          <w:rFonts w:ascii="Book Antiqua" w:hAnsi="Book Antiqua"/>
          <w:sz w:val="16"/>
        </w:rPr>
        <w:t xml:space="preserve">, Publisher, </w:t>
      </w:r>
      <w:proofErr w:type="spellStart"/>
      <w:r w:rsidRPr="00380C77">
        <w:rPr>
          <w:rFonts w:ascii="Book Antiqua" w:hAnsi="Book Antiqua"/>
          <w:sz w:val="16"/>
        </w:rPr>
        <w:t>Year</w:t>
      </w:r>
      <w:proofErr w:type="spellEnd"/>
      <w:r w:rsidRPr="00380C77">
        <w:rPr>
          <w:rFonts w:ascii="Book Antiqua" w:hAnsi="Book Antiqua"/>
          <w:sz w:val="16"/>
        </w:rPr>
        <w:t>.</w:t>
      </w:r>
    </w:p>
    <w:p w14:paraId="150AEE62" w14:textId="1C80D1D3" w:rsidR="00493897" w:rsidRPr="00A90264" w:rsidRDefault="00A90264" w:rsidP="00A90264">
      <w:pPr>
        <w:numPr>
          <w:ilvl w:val="0"/>
          <w:numId w:val="1"/>
        </w:numPr>
        <w:spacing w:after="0" w:line="259" w:lineRule="auto"/>
        <w:ind w:left="284" w:hanging="284"/>
        <w:jc w:val="left"/>
        <w:rPr>
          <w:rFonts w:ascii="Book Antiqua" w:hAnsi="Book Antiqua"/>
        </w:rPr>
      </w:pPr>
      <w:r w:rsidRPr="00A90264">
        <w:rPr>
          <w:rFonts w:ascii="Book Antiqua" w:hAnsi="Book Antiqua"/>
          <w:sz w:val="16"/>
        </w:rPr>
        <w:t>Authors</w:t>
      </w:r>
      <w:r w:rsidRPr="00A90264">
        <w:rPr>
          <w:rFonts w:ascii="Book Antiqua" w:hAnsi="Book Antiqua"/>
          <w:sz w:val="16"/>
        </w:rPr>
        <w:t>2</w:t>
      </w:r>
      <w:r w:rsidRPr="00A90264">
        <w:rPr>
          <w:rFonts w:ascii="Book Antiqua" w:hAnsi="Book Antiqua"/>
          <w:sz w:val="16"/>
        </w:rPr>
        <w:t xml:space="preserve">, </w:t>
      </w:r>
      <w:proofErr w:type="spellStart"/>
      <w:r w:rsidRPr="00A90264">
        <w:rPr>
          <w:rFonts w:ascii="Book Antiqua" w:hAnsi="Book Antiqua"/>
          <w:i/>
          <w:iCs/>
          <w:sz w:val="16"/>
        </w:rPr>
        <w:t>Titl</w:t>
      </w:r>
      <w:proofErr w:type="spellEnd"/>
      <w:r w:rsidRPr="00A90264">
        <w:rPr>
          <w:rFonts w:ascii="Book Antiqua" w:hAnsi="Book Antiqua"/>
          <w:sz w:val="16"/>
        </w:rPr>
        <w:t>, Publisher, Year.</w:t>
      </w:r>
    </w:p>
    <w:sectPr w:rsidR="00493897" w:rsidRPr="00A90264">
      <w:type w:val="continuous"/>
      <w:pgSz w:w="11906" w:h="16838"/>
      <w:pgMar w:top="850" w:right="850" w:bottom="206" w:left="930" w:header="708" w:footer="708" w:gutter="0"/>
      <w:cols w:num="2" w:space="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manS">
    <w:panose1 w:val="02000400000000000000"/>
    <w:charset w:val="EE"/>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altName w:val="Book Antiqua"/>
    <w:charset w:val="00"/>
    <w:family w:val="roman"/>
    <w:pitch w:val="variable"/>
    <w:sig w:usb0="00000287" w:usb1="00000000" w:usb2="00000000" w:usb3="00000000" w:csb0="0000009F" w:csb1="00000000"/>
  </w:font>
  <w:font w:name="RomanC">
    <w:panose1 w:val="00000400000000000000"/>
    <w:charset w:val="EE"/>
    <w:family w:val="auto"/>
    <w:pitch w:val="variable"/>
    <w:sig w:usb0="20002A87" w:usb1="00000000" w:usb2="00000000" w:usb3="00000000" w:csb0="0000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C563D"/>
    <w:multiLevelType w:val="hybridMultilevel"/>
    <w:tmpl w:val="3620FBD4"/>
    <w:lvl w:ilvl="0" w:tplc="A59AA0C8">
      <w:start w:val="1"/>
      <w:numFmt w:val="decimal"/>
      <w:lvlText w:val="[%1]"/>
      <w:lvlJc w:val="left"/>
      <w:pPr>
        <w:ind w:left="506"/>
      </w:pPr>
      <w:rPr>
        <w:rFonts w:ascii="RomanS" w:eastAsia="RomanS" w:hAnsi="RomanS" w:cs="RomanS"/>
        <w:b w:val="0"/>
        <w:i w:val="0"/>
        <w:strike w:val="0"/>
        <w:dstrike w:val="0"/>
        <w:color w:val="000000"/>
        <w:sz w:val="16"/>
        <w:szCs w:val="16"/>
        <w:u w:val="none" w:color="000000"/>
        <w:bdr w:val="none" w:sz="0" w:space="0" w:color="auto"/>
        <w:shd w:val="clear" w:color="auto" w:fill="auto"/>
        <w:vertAlign w:val="baseline"/>
      </w:rPr>
    </w:lvl>
    <w:lvl w:ilvl="1" w:tplc="A478010E">
      <w:start w:val="1"/>
      <w:numFmt w:val="lowerLetter"/>
      <w:lvlText w:val="%2"/>
      <w:lvlJc w:val="left"/>
      <w:pPr>
        <w:ind w:left="1323"/>
      </w:pPr>
      <w:rPr>
        <w:rFonts w:ascii="RomanS" w:eastAsia="RomanS" w:hAnsi="RomanS" w:cs="RomanS"/>
        <w:b w:val="0"/>
        <w:i w:val="0"/>
        <w:strike w:val="0"/>
        <w:dstrike w:val="0"/>
        <w:color w:val="000000"/>
        <w:sz w:val="16"/>
        <w:szCs w:val="16"/>
        <w:u w:val="none" w:color="000000"/>
        <w:bdr w:val="none" w:sz="0" w:space="0" w:color="auto"/>
        <w:shd w:val="clear" w:color="auto" w:fill="auto"/>
        <w:vertAlign w:val="baseline"/>
      </w:rPr>
    </w:lvl>
    <w:lvl w:ilvl="2" w:tplc="ACCA565E">
      <w:start w:val="1"/>
      <w:numFmt w:val="lowerRoman"/>
      <w:lvlText w:val="%3"/>
      <w:lvlJc w:val="left"/>
      <w:pPr>
        <w:ind w:left="2043"/>
      </w:pPr>
      <w:rPr>
        <w:rFonts w:ascii="RomanS" w:eastAsia="RomanS" w:hAnsi="RomanS" w:cs="RomanS"/>
        <w:b w:val="0"/>
        <w:i w:val="0"/>
        <w:strike w:val="0"/>
        <w:dstrike w:val="0"/>
        <w:color w:val="000000"/>
        <w:sz w:val="16"/>
        <w:szCs w:val="16"/>
        <w:u w:val="none" w:color="000000"/>
        <w:bdr w:val="none" w:sz="0" w:space="0" w:color="auto"/>
        <w:shd w:val="clear" w:color="auto" w:fill="auto"/>
        <w:vertAlign w:val="baseline"/>
      </w:rPr>
    </w:lvl>
    <w:lvl w:ilvl="3" w:tplc="D34224F8">
      <w:start w:val="1"/>
      <w:numFmt w:val="decimal"/>
      <w:lvlText w:val="%4"/>
      <w:lvlJc w:val="left"/>
      <w:pPr>
        <w:ind w:left="2763"/>
      </w:pPr>
      <w:rPr>
        <w:rFonts w:ascii="RomanS" w:eastAsia="RomanS" w:hAnsi="RomanS" w:cs="RomanS"/>
        <w:b w:val="0"/>
        <w:i w:val="0"/>
        <w:strike w:val="0"/>
        <w:dstrike w:val="0"/>
        <w:color w:val="000000"/>
        <w:sz w:val="16"/>
        <w:szCs w:val="16"/>
        <w:u w:val="none" w:color="000000"/>
        <w:bdr w:val="none" w:sz="0" w:space="0" w:color="auto"/>
        <w:shd w:val="clear" w:color="auto" w:fill="auto"/>
        <w:vertAlign w:val="baseline"/>
      </w:rPr>
    </w:lvl>
    <w:lvl w:ilvl="4" w:tplc="BC4402A0">
      <w:start w:val="1"/>
      <w:numFmt w:val="lowerLetter"/>
      <w:lvlText w:val="%5"/>
      <w:lvlJc w:val="left"/>
      <w:pPr>
        <w:ind w:left="3483"/>
      </w:pPr>
      <w:rPr>
        <w:rFonts w:ascii="RomanS" w:eastAsia="RomanS" w:hAnsi="RomanS" w:cs="RomanS"/>
        <w:b w:val="0"/>
        <w:i w:val="0"/>
        <w:strike w:val="0"/>
        <w:dstrike w:val="0"/>
        <w:color w:val="000000"/>
        <w:sz w:val="16"/>
        <w:szCs w:val="16"/>
        <w:u w:val="none" w:color="000000"/>
        <w:bdr w:val="none" w:sz="0" w:space="0" w:color="auto"/>
        <w:shd w:val="clear" w:color="auto" w:fill="auto"/>
        <w:vertAlign w:val="baseline"/>
      </w:rPr>
    </w:lvl>
    <w:lvl w:ilvl="5" w:tplc="FE34971A">
      <w:start w:val="1"/>
      <w:numFmt w:val="lowerRoman"/>
      <w:lvlText w:val="%6"/>
      <w:lvlJc w:val="left"/>
      <w:pPr>
        <w:ind w:left="4203"/>
      </w:pPr>
      <w:rPr>
        <w:rFonts w:ascii="RomanS" w:eastAsia="RomanS" w:hAnsi="RomanS" w:cs="RomanS"/>
        <w:b w:val="0"/>
        <w:i w:val="0"/>
        <w:strike w:val="0"/>
        <w:dstrike w:val="0"/>
        <w:color w:val="000000"/>
        <w:sz w:val="16"/>
        <w:szCs w:val="16"/>
        <w:u w:val="none" w:color="000000"/>
        <w:bdr w:val="none" w:sz="0" w:space="0" w:color="auto"/>
        <w:shd w:val="clear" w:color="auto" w:fill="auto"/>
        <w:vertAlign w:val="baseline"/>
      </w:rPr>
    </w:lvl>
    <w:lvl w:ilvl="6" w:tplc="3EB63FDC">
      <w:start w:val="1"/>
      <w:numFmt w:val="decimal"/>
      <w:lvlText w:val="%7"/>
      <w:lvlJc w:val="left"/>
      <w:pPr>
        <w:ind w:left="4923"/>
      </w:pPr>
      <w:rPr>
        <w:rFonts w:ascii="RomanS" w:eastAsia="RomanS" w:hAnsi="RomanS" w:cs="RomanS"/>
        <w:b w:val="0"/>
        <w:i w:val="0"/>
        <w:strike w:val="0"/>
        <w:dstrike w:val="0"/>
        <w:color w:val="000000"/>
        <w:sz w:val="16"/>
        <w:szCs w:val="16"/>
        <w:u w:val="none" w:color="000000"/>
        <w:bdr w:val="none" w:sz="0" w:space="0" w:color="auto"/>
        <w:shd w:val="clear" w:color="auto" w:fill="auto"/>
        <w:vertAlign w:val="baseline"/>
      </w:rPr>
    </w:lvl>
    <w:lvl w:ilvl="7" w:tplc="6DA6000C">
      <w:start w:val="1"/>
      <w:numFmt w:val="lowerLetter"/>
      <w:lvlText w:val="%8"/>
      <w:lvlJc w:val="left"/>
      <w:pPr>
        <w:ind w:left="5643"/>
      </w:pPr>
      <w:rPr>
        <w:rFonts w:ascii="RomanS" w:eastAsia="RomanS" w:hAnsi="RomanS" w:cs="RomanS"/>
        <w:b w:val="0"/>
        <w:i w:val="0"/>
        <w:strike w:val="0"/>
        <w:dstrike w:val="0"/>
        <w:color w:val="000000"/>
        <w:sz w:val="16"/>
        <w:szCs w:val="16"/>
        <w:u w:val="none" w:color="000000"/>
        <w:bdr w:val="none" w:sz="0" w:space="0" w:color="auto"/>
        <w:shd w:val="clear" w:color="auto" w:fill="auto"/>
        <w:vertAlign w:val="baseline"/>
      </w:rPr>
    </w:lvl>
    <w:lvl w:ilvl="8" w:tplc="0DD64E32">
      <w:start w:val="1"/>
      <w:numFmt w:val="lowerRoman"/>
      <w:lvlText w:val="%9"/>
      <w:lvlJc w:val="left"/>
      <w:pPr>
        <w:ind w:left="6363"/>
      </w:pPr>
      <w:rPr>
        <w:rFonts w:ascii="RomanS" w:eastAsia="RomanS" w:hAnsi="RomanS" w:cs="RomanS"/>
        <w:b w:val="0"/>
        <w:i w:val="0"/>
        <w:strike w:val="0"/>
        <w:dstrike w:val="0"/>
        <w:color w:val="000000"/>
        <w:sz w:val="16"/>
        <w:szCs w:val="16"/>
        <w:u w:val="none" w:color="000000"/>
        <w:bdr w:val="none" w:sz="0" w:space="0" w:color="auto"/>
        <w:shd w:val="clear" w:color="auto" w:fill="auto"/>
        <w:vertAlign w:val="baseline"/>
      </w:rPr>
    </w:lvl>
  </w:abstractNum>
  <w:num w:numId="1" w16cid:durableId="122965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897"/>
    <w:rsid w:val="00172352"/>
    <w:rsid w:val="00380C77"/>
    <w:rsid w:val="0041725D"/>
    <w:rsid w:val="00493897"/>
    <w:rsid w:val="004A65DE"/>
    <w:rsid w:val="00637255"/>
    <w:rsid w:val="00A90264"/>
    <w:rsid w:val="00C206CA"/>
    <w:rsid w:val="00C30389"/>
    <w:rsid w:val="00CB1A21"/>
    <w:rsid w:val="00CB539A"/>
    <w:rsid w:val="00D443C0"/>
    <w:rsid w:val="00E02B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81FB"/>
  <w15:docId w15:val="{2C5E1A69-CAEF-4DFB-B876-73266A32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8" w:lineRule="auto"/>
      <w:ind w:left="10" w:hanging="10"/>
      <w:jc w:val="both"/>
    </w:pPr>
    <w:rPr>
      <w:rFonts w:ascii="RomanS" w:eastAsia="RomanS" w:hAnsi="RomanS" w:cs="RomanS"/>
      <w:color w:val="000000"/>
      <w:sz w:val="18"/>
    </w:rPr>
  </w:style>
  <w:style w:type="paragraph" w:styleId="Nagwek1">
    <w:name w:val="heading 1"/>
    <w:next w:val="Normalny"/>
    <w:link w:val="Nagwek1Znak"/>
    <w:uiPriority w:val="9"/>
    <w:qFormat/>
    <w:pPr>
      <w:keepNext/>
      <w:keepLines/>
      <w:spacing w:after="0" w:line="259" w:lineRule="auto"/>
      <w:ind w:left="10" w:hanging="10"/>
      <w:outlineLvl w:val="0"/>
    </w:pPr>
    <w:rPr>
      <w:rFonts w:ascii="RomanS" w:eastAsia="RomanS" w:hAnsi="RomanS" w:cs="RomanS"/>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RomanS" w:eastAsia="RomanS" w:hAnsi="RomanS" w:cs="Roman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nyWeb">
    <w:name w:val="Normal (Web)"/>
    <w:basedOn w:val="Normalny"/>
    <w:uiPriority w:val="99"/>
    <w:semiHidden/>
    <w:unhideWhenUsed/>
    <w:rsid w:val="00172352"/>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297511">
      <w:bodyDiv w:val="1"/>
      <w:marLeft w:val="0"/>
      <w:marRight w:val="0"/>
      <w:marTop w:val="0"/>
      <w:marBottom w:val="0"/>
      <w:divBdr>
        <w:top w:val="none" w:sz="0" w:space="0" w:color="auto"/>
        <w:left w:val="none" w:sz="0" w:space="0" w:color="auto"/>
        <w:bottom w:val="none" w:sz="0" w:space="0" w:color="auto"/>
        <w:right w:val="none" w:sz="0" w:space="0" w:color="auto"/>
      </w:divBdr>
      <w:divsChild>
        <w:div w:id="1806776162">
          <w:marLeft w:val="0"/>
          <w:marRight w:val="0"/>
          <w:marTop w:val="0"/>
          <w:marBottom w:val="0"/>
          <w:divBdr>
            <w:top w:val="none" w:sz="0" w:space="0" w:color="auto"/>
            <w:left w:val="none" w:sz="0" w:space="0" w:color="auto"/>
            <w:bottom w:val="none" w:sz="0" w:space="0" w:color="auto"/>
            <w:right w:val="none" w:sz="0" w:space="0" w:color="auto"/>
          </w:divBdr>
          <w:divsChild>
            <w:div w:id="1290745382">
              <w:marLeft w:val="0"/>
              <w:marRight w:val="0"/>
              <w:marTop w:val="0"/>
              <w:marBottom w:val="0"/>
              <w:divBdr>
                <w:top w:val="none" w:sz="0" w:space="0" w:color="auto"/>
                <w:left w:val="none" w:sz="0" w:space="0" w:color="auto"/>
                <w:bottom w:val="none" w:sz="0" w:space="0" w:color="auto"/>
                <w:right w:val="none" w:sz="0" w:space="0" w:color="auto"/>
              </w:divBdr>
              <w:divsChild>
                <w:div w:id="19957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1</Pages>
  <Words>574</Words>
  <Characters>3445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Gizewski</dc:creator>
  <cp:keywords/>
  <cp:lastModifiedBy>Tomasz Gizewski</cp:lastModifiedBy>
  <cp:revision>4</cp:revision>
  <dcterms:created xsi:type="dcterms:W3CDTF">2024-03-31T10:53:00Z</dcterms:created>
  <dcterms:modified xsi:type="dcterms:W3CDTF">2024-04-10T21:14:00Z</dcterms:modified>
</cp:coreProperties>
</file>